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 xml:space="preserve">S.26.03. </w:t>
      </w:r>
      <w:r w:rsidR="004810FF" w:rsidRPr="00BD0D26">
        <w:rPr>
          <w:rFonts w:ascii="Times New Roman" w:eastAsia="Times New Roman" w:hAnsi="Times New Roman" w:cs="Times New Roman"/>
          <w:b/>
          <w:sz w:val="20"/>
          <w:szCs w:val="20"/>
          <w:lang w:val="en-GB" w:eastAsia="es-ES"/>
        </w:rPr>
        <w:t xml:space="preserve">- </w:t>
      </w:r>
      <w:r w:rsidRPr="00BD0D26">
        <w:rPr>
          <w:rFonts w:ascii="Times New Roman" w:eastAsia="Times New Roman" w:hAnsi="Times New Roman" w:cs="Times New Roman"/>
          <w:b/>
          <w:sz w:val="20"/>
          <w:szCs w:val="20"/>
          <w:lang w:val="en-GB" w:eastAsia="es-ES"/>
        </w:rPr>
        <w:t>Solvency Capital Requirements – Life underwriting risk</w:t>
      </w: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General comments</w:t>
      </w:r>
      <w:r w:rsidR="004810FF" w:rsidRPr="00BD0D26">
        <w:rPr>
          <w:rFonts w:ascii="Times New Roman" w:eastAsia="Times New Roman" w:hAnsi="Times New Roman" w:cs="Times New Roman"/>
          <w:b/>
          <w:sz w:val="20"/>
          <w:szCs w:val="20"/>
          <w:lang w:val="en-GB" w:eastAsia="es-ES"/>
        </w:rPr>
        <w:t>:</w:t>
      </w:r>
    </w:p>
    <w:p w:rsidR="00892CBA" w:rsidRPr="00BD0D26" w:rsidRDefault="00892CBA" w:rsidP="00892CBA">
      <w:pPr>
        <w:spacing w:after="0" w:line="240" w:lineRule="auto"/>
        <w:rPr>
          <w:rFonts w:ascii="Times New Roman" w:eastAsia="Times New Roman" w:hAnsi="Times New Roman" w:cs="Times New Roman"/>
          <w:sz w:val="20"/>
          <w:szCs w:val="20"/>
          <w:lang w:val="en-GB" w:eastAsia="es-ES"/>
        </w:rPr>
      </w:pPr>
    </w:p>
    <w:p w:rsidR="00892CBA" w:rsidRPr="00BD0D26" w:rsidRDefault="00892CBA" w:rsidP="00BD0D26">
      <w:pPr>
        <w:spacing w:after="0" w:line="240" w:lineRule="auto"/>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This Annex contains additional instructions in relation to the templates included in Annex I of this Regulation. The first column of the next table iden</w:t>
      </w:r>
      <w:bookmarkStart w:id="0" w:name="_GoBack"/>
      <w:bookmarkEnd w:id="0"/>
      <w:r w:rsidRPr="00BD0D26">
        <w:rPr>
          <w:rFonts w:ascii="Times New Roman" w:hAnsi="Times New Roman" w:cs="Times New Roman"/>
          <w:sz w:val="20"/>
          <w:szCs w:val="20"/>
          <w:lang w:val="en-GB"/>
        </w:rPr>
        <w:t>tifies the items to be reported by identifying the columns and lines as showed in the template in Annex I.</w:t>
      </w:r>
    </w:p>
    <w:p w:rsidR="004810FF" w:rsidRPr="00BD0D26" w:rsidRDefault="004810FF" w:rsidP="00BD0D26">
      <w:pPr>
        <w:spacing w:after="0" w:line="240" w:lineRule="auto"/>
        <w:jc w:val="both"/>
        <w:rPr>
          <w:rFonts w:ascii="Times New Roman" w:hAnsi="Times New Roman" w:cs="Times New Roman"/>
          <w:sz w:val="20"/>
          <w:szCs w:val="20"/>
          <w:lang w:val="en-GB"/>
        </w:rPr>
      </w:pPr>
    </w:p>
    <w:p w:rsidR="004810FF" w:rsidRPr="00BD0D26" w:rsidRDefault="004810FF" w:rsidP="004810FF">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 xml:space="preserve">This annex relates to annual submission of information for individual entities, ring fenced-funds, matching </w:t>
      </w:r>
      <w:r w:rsidR="00371D4C" w:rsidRPr="00BD0D26">
        <w:rPr>
          <w:rFonts w:ascii="Times New Roman" w:hAnsi="Times New Roman" w:cs="Times New Roman"/>
          <w:sz w:val="20"/>
          <w:szCs w:val="20"/>
          <w:lang w:val="en-GB"/>
        </w:rPr>
        <w:t xml:space="preserve">adjustment </w:t>
      </w:r>
      <w:r w:rsidRPr="00BD0D26">
        <w:rPr>
          <w:rFonts w:ascii="Times New Roman" w:hAnsi="Times New Roman" w:cs="Times New Roman"/>
          <w:sz w:val="20"/>
          <w:szCs w:val="20"/>
          <w:lang w:val="en-GB"/>
        </w:rPr>
        <w:t>portfolios and remaining part.</w:t>
      </w:r>
    </w:p>
    <w:p w:rsidR="004810FF" w:rsidRPr="00BD0D26" w:rsidRDefault="004810FF" w:rsidP="004810FF">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The variant S.26.0</w:t>
      </w:r>
      <w:r w:rsidR="00533E05" w:rsidRPr="00BD0D26">
        <w:rPr>
          <w:rFonts w:ascii="Times New Roman" w:hAnsi="Times New Roman" w:cs="Times New Roman"/>
          <w:sz w:val="20"/>
          <w:szCs w:val="20"/>
          <w:lang w:val="en-GB"/>
        </w:rPr>
        <w:t>3</w:t>
      </w:r>
      <w:r w:rsidRPr="00BD0D26">
        <w:rPr>
          <w:rFonts w:ascii="Times New Roman" w:hAnsi="Times New Roman" w:cs="Times New Roman"/>
          <w:sz w:val="20"/>
          <w:szCs w:val="20"/>
          <w:lang w:val="en-GB"/>
        </w:rPr>
        <w:t>.l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EA327E" w:rsidRPr="00BD0D26" w:rsidRDefault="00EA327E" w:rsidP="00EA327E">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 xml:space="preserve">All values shall be reported net of reinsurance and other risk mitigating techniques. </w:t>
      </w:r>
    </w:p>
    <w:tbl>
      <w:tblPr>
        <w:tblW w:w="9274" w:type="dxa"/>
        <w:tblInd w:w="70" w:type="dxa"/>
        <w:tblCellMar>
          <w:left w:w="70" w:type="dxa"/>
          <w:right w:w="70" w:type="dxa"/>
        </w:tblCellMar>
        <w:tblLook w:val="04A0" w:firstRow="1" w:lastRow="0" w:firstColumn="1" w:lastColumn="0" w:noHBand="0" w:noVBand="1"/>
      </w:tblPr>
      <w:tblGrid>
        <w:gridCol w:w="1631"/>
        <w:gridCol w:w="132"/>
        <w:gridCol w:w="2099"/>
        <w:gridCol w:w="5412"/>
      </w:tblGrid>
      <w:tr w:rsidR="00333154" w:rsidRPr="00BD0D26" w:rsidTr="00BD0D26">
        <w:trPr>
          <w:trHeight w:val="285"/>
        </w:trPr>
        <w:tc>
          <w:tcPr>
            <w:tcW w:w="1174" w:type="dxa"/>
            <w:tcBorders>
              <w:left w:val="nil"/>
              <w:bottom w:val="nil"/>
              <w:right w:val="nil"/>
            </w:tcBorders>
            <w:shd w:val="clear" w:color="auto" w:fill="auto"/>
            <w:vAlign w:val="bottom"/>
            <w:hideMark/>
          </w:tcPr>
          <w:p w:rsidR="00333154" w:rsidRPr="00BD0D26" w:rsidRDefault="00333154" w:rsidP="00333154">
            <w:pPr>
              <w:spacing w:after="0" w:line="240" w:lineRule="auto"/>
              <w:rPr>
                <w:rFonts w:ascii="Times New Roman" w:eastAsia="Times New Roman" w:hAnsi="Times New Roman" w:cs="Times New Roman"/>
                <w:sz w:val="20"/>
                <w:szCs w:val="20"/>
                <w:lang w:val="en-GB" w:eastAsia="es-ES"/>
              </w:rPr>
            </w:pPr>
          </w:p>
        </w:tc>
        <w:tc>
          <w:tcPr>
            <w:tcW w:w="2688" w:type="dxa"/>
            <w:gridSpan w:val="2"/>
            <w:tcBorders>
              <w:left w:val="nil"/>
              <w:bottom w:val="nil"/>
              <w:right w:val="nil"/>
            </w:tcBorders>
            <w:shd w:val="clear" w:color="auto" w:fill="auto"/>
            <w:vAlign w:val="center"/>
            <w:hideMark/>
          </w:tcPr>
          <w:p w:rsidR="00333154" w:rsidRPr="00BD0D26" w:rsidRDefault="00333154" w:rsidP="0007078D">
            <w:pPr>
              <w:spacing w:after="0" w:line="240" w:lineRule="auto"/>
              <w:jc w:val="center"/>
              <w:rPr>
                <w:rFonts w:ascii="Times New Roman" w:eastAsia="Times New Roman" w:hAnsi="Times New Roman" w:cs="Times New Roman"/>
                <w:b/>
                <w:bCs/>
                <w:sz w:val="20"/>
                <w:szCs w:val="20"/>
                <w:lang w:val="en-GB" w:eastAsia="es-ES"/>
              </w:rPr>
            </w:pPr>
          </w:p>
        </w:tc>
        <w:tc>
          <w:tcPr>
            <w:tcW w:w="5412" w:type="dxa"/>
            <w:tcBorders>
              <w:left w:val="nil"/>
              <w:bottom w:val="nil"/>
              <w:right w:val="nil"/>
            </w:tcBorders>
            <w:shd w:val="clear" w:color="auto" w:fill="auto"/>
            <w:vAlign w:val="center"/>
            <w:hideMark/>
          </w:tcPr>
          <w:p w:rsidR="00333154" w:rsidRPr="00BD0D26" w:rsidRDefault="00333154" w:rsidP="0007078D">
            <w:pPr>
              <w:spacing w:after="0" w:line="240" w:lineRule="auto"/>
              <w:jc w:val="center"/>
              <w:rPr>
                <w:rFonts w:ascii="Times New Roman" w:eastAsia="Times New Roman" w:hAnsi="Times New Roman" w:cs="Times New Roman"/>
                <w:b/>
                <w:bCs/>
                <w:sz w:val="20"/>
                <w:szCs w:val="20"/>
                <w:lang w:val="en-GB" w:eastAsia="es-ES"/>
              </w:rPr>
            </w:pPr>
          </w:p>
        </w:tc>
      </w:tr>
      <w:tr w:rsidR="0007078D" w:rsidRPr="00BD0D26" w:rsidTr="00BD0D26">
        <w:trPr>
          <w:trHeight w:val="31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ITEM</w:t>
            </w:r>
          </w:p>
        </w:tc>
        <w:tc>
          <w:tcPr>
            <w:tcW w:w="5412" w:type="dxa"/>
            <w:tcBorders>
              <w:top w:val="single" w:sz="4" w:space="0" w:color="auto"/>
              <w:left w:val="nil"/>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INSTRUCTIONS</w:t>
            </w:r>
          </w:p>
        </w:tc>
      </w:tr>
      <w:tr w:rsidR="004810FF" w:rsidRPr="00BD0D26" w:rsidTr="00BD0D26">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Z0010</w:t>
            </w:r>
          </w:p>
          <w:p w:rsidR="004810FF" w:rsidRPr="00BD0D26" w:rsidDel="00333154"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(A001)</w:t>
            </w:r>
          </w:p>
        </w:tc>
        <w:tc>
          <w:tcPr>
            <w:tcW w:w="2586" w:type="dxa"/>
            <w:tcBorders>
              <w:top w:val="single" w:sz="4" w:space="0" w:color="auto"/>
              <w:left w:val="nil"/>
              <w:bottom w:val="single" w:sz="4" w:space="0" w:color="auto"/>
              <w:right w:val="single" w:sz="4" w:space="0" w:color="auto"/>
            </w:tcBorders>
            <w:shd w:val="clear" w:color="auto" w:fill="auto"/>
          </w:tcPr>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Article 112 </w:t>
            </w:r>
          </w:p>
        </w:tc>
        <w:tc>
          <w:tcPr>
            <w:tcW w:w="5412" w:type="dxa"/>
            <w:tcBorders>
              <w:top w:val="single" w:sz="4" w:space="0" w:color="auto"/>
              <w:left w:val="nil"/>
              <w:bottom w:val="single" w:sz="4" w:space="0" w:color="auto"/>
              <w:right w:val="single" w:sz="4" w:space="0" w:color="auto"/>
            </w:tcBorders>
            <w:shd w:val="clear" w:color="auto" w:fill="auto"/>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1 – Article 112(7) reporting</w:t>
            </w:r>
          </w:p>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Regular reporting</w:t>
            </w:r>
          </w:p>
        </w:tc>
      </w:tr>
      <w:tr w:rsidR="00EE167C" w:rsidRPr="00BD0D26" w:rsidTr="00BD0D26">
        <w:trPr>
          <w:trHeight w:val="14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Z0020</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000000" w:fill="FFFFFF"/>
            <w:hideMark/>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Ring-fenced fund, matching </w:t>
            </w:r>
            <w:r w:rsidR="00371D4C" w:rsidRPr="00BD0D26">
              <w:rPr>
                <w:rFonts w:ascii="Times New Roman" w:eastAsia="Times New Roman" w:hAnsi="Times New Roman" w:cs="Times New Roman"/>
                <w:sz w:val="20"/>
                <w:szCs w:val="20"/>
                <w:lang w:val="en-GB" w:eastAsia="es-ES"/>
              </w:rPr>
              <w:t xml:space="preserve">adjustment </w:t>
            </w:r>
            <w:r w:rsidRPr="00BD0D26">
              <w:rPr>
                <w:rFonts w:ascii="Times New Roman" w:eastAsia="Times New Roman" w:hAnsi="Times New Roman" w:cs="Times New Roman"/>
                <w:sz w:val="20"/>
                <w:szCs w:val="20"/>
                <w:lang w:val="en-GB" w:eastAsia="es-ES"/>
              </w:rPr>
              <w:t>portfolio or remaining part</w:t>
            </w:r>
          </w:p>
        </w:tc>
        <w:tc>
          <w:tcPr>
            <w:tcW w:w="5412" w:type="dxa"/>
            <w:tcBorders>
              <w:top w:val="single" w:sz="4" w:space="0" w:color="auto"/>
              <w:left w:val="nil"/>
              <w:bottom w:val="single" w:sz="4" w:space="0" w:color="auto"/>
              <w:right w:val="single" w:sz="4" w:space="0" w:color="auto"/>
            </w:tcBorders>
            <w:shd w:val="clear" w:color="000000" w:fill="FFFFFF"/>
            <w:hideMark/>
          </w:tcPr>
          <w:p w:rsidR="006C6EC5" w:rsidRPr="00BD0D26" w:rsidRDefault="004810FF" w:rsidP="006C6EC5">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Identifies whether the reported figures are with regard to a RFF, matching </w:t>
            </w:r>
            <w:r w:rsidR="00371D4C" w:rsidRPr="00BD0D26">
              <w:rPr>
                <w:rFonts w:ascii="Times New Roman" w:eastAsia="Times New Roman" w:hAnsi="Times New Roman" w:cs="Times New Roman"/>
                <w:sz w:val="20"/>
                <w:szCs w:val="20"/>
                <w:lang w:val="en-GB" w:eastAsia="es-ES"/>
              </w:rPr>
              <w:t xml:space="preserve">adjustment </w:t>
            </w:r>
            <w:r w:rsidRPr="00BD0D26">
              <w:rPr>
                <w:rFonts w:ascii="Times New Roman" w:eastAsia="Times New Roman" w:hAnsi="Times New Roman" w:cs="Times New Roman"/>
                <w:sz w:val="20"/>
                <w:szCs w:val="20"/>
                <w:lang w:val="en-GB" w:eastAsia="es-ES"/>
              </w:rPr>
              <w:t>portfolio or to the remaining part. One of the options in the following closed list shall be used:</w:t>
            </w:r>
            <w:r w:rsidRPr="00BD0D26">
              <w:rPr>
                <w:rFonts w:ascii="Times New Roman" w:eastAsia="Times New Roman" w:hAnsi="Times New Roman" w:cs="Times New Roman"/>
                <w:sz w:val="20"/>
                <w:szCs w:val="20"/>
                <w:lang w:val="en-GB" w:eastAsia="es-ES"/>
              </w:rPr>
              <w:br/>
            </w:r>
            <w:r w:rsidR="006C6EC5" w:rsidRPr="00BD0D26">
              <w:rPr>
                <w:rFonts w:ascii="Times New Roman" w:eastAsia="Times New Roman" w:hAnsi="Times New Roman" w:cs="Times New Roman"/>
                <w:sz w:val="20"/>
                <w:szCs w:val="20"/>
                <w:lang w:val="en-GB" w:eastAsia="es-ES"/>
              </w:rPr>
              <w:t>1 – RFF/MAP</w:t>
            </w:r>
            <w:r w:rsidR="006C6EC5" w:rsidRPr="00BD0D26" w:rsidDel="00C11F0B">
              <w:rPr>
                <w:rFonts w:ascii="Times New Roman" w:eastAsia="Times New Roman" w:hAnsi="Times New Roman" w:cs="Times New Roman"/>
                <w:sz w:val="20"/>
                <w:szCs w:val="20"/>
                <w:lang w:val="en-GB" w:eastAsia="es-ES"/>
              </w:rPr>
              <w:t xml:space="preserve"> </w:t>
            </w:r>
            <w:r w:rsidR="006C6EC5" w:rsidRPr="00BD0D26">
              <w:rPr>
                <w:rFonts w:ascii="Times New Roman" w:eastAsia="Times New Roman" w:hAnsi="Times New Roman" w:cs="Times New Roman"/>
                <w:sz w:val="20"/>
                <w:szCs w:val="20"/>
                <w:lang w:val="en-GB" w:eastAsia="es-ES"/>
              </w:rPr>
              <w:br/>
              <w:t>2 – Remaining part</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p>
        </w:tc>
      </w:tr>
      <w:tr w:rsidR="00EE167C" w:rsidRPr="00BD0D26" w:rsidTr="00EE167C">
        <w:trPr>
          <w:trHeight w:val="117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Z0030</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w:t>
            </w:r>
          </w:p>
        </w:tc>
        <w:tc>
          <w:tcPr>
            <w:tcW w:w="2586" w:type="dxa"/>
            <w:tcBorders>
              <w:top w:val="single" w:sz="4" w:space="0" w:color="auto"/>
              <w:left w:val="nil"/>
              <w:bottom w:val="single" w:sz="4" w:space="0" w:color="auto"/>
              <w:right w:val="single" w:sz="4" w:space="0" w:color="auto"/>
            </w:tcBorders>
            <w:shd w:val="clear" w:color="auto" w:fill="auto"/>
            <w:hideMark/>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Fund/Portfolio number</w:t>
            </w:r>
          </w:p>
        </w:tc>
        <w:tc>
          <w:tcPr>
            <w:tcW w:w="5412" w:type="dxa"/>
            <w:tcBorders>
              <w:top w:val="single" w:sz="4" w:space="0" w:color="auto"/>
              <w:left w:val="nil"/>
              <w:bottom w:val="single" w:sz="4" w:space="0" w:color="auto"/>
              <w:right w:val="single" w:sz="4" w:space="0" w:color="auto"/>
            </w:tcBorders>
            <w:shd w:val="clear" w:color="auto" w:fill="auto"/>
            <w:hideMark/>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Identification number for a ring fenced fund or matching </w:t>
            </w:r>
            <w:r w:rsidR="00371D4C" w:rsidRPr="00BD0D26">
              <w:rPr>
                <w:rFonts w:ascii="Times New Roman" w:eastAsia="Times New Roman" w:hAnsi="Times New Roman" w:cs="Times New Roman"/>
                <w:sz w:val="20"/>
                <w:szCs w:val="20"/>
                <w:lang w:val="en-GB" w:eastAsia="es-ES"/>
              </w:rPr>
              <w:t xml:space="preserve">adjustment </w:t>
            </w:r>
            <w:r w:rsidRPr="00BD0D26">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e.g. S.26.02, S.14.01, </w:t>
            </w:r>
            <w:proofErr w:type="gramStart"/>
            <w:r w:rsidRPr="00BD0D26">
              <w:rPr>
                <w:rFonts w:ascii="Times New Roman" w:eastAsia="Times New Roman" w:hAnsi="Times New Roman" w:cs="Times New Roman"/>
                <w:sz w:val="20"/>
                <w:szCs w:val="20"/>
                <w:lang w:val="en-GB" w:eastAsia="es-ES"/>
              </w:rPr>
              <w:t>S.23.01</w:t>
            </w:r>
            <w:proofErr w:type="gramEnd"/>
            <w:r w:rsidRPr="00BD0D26">
              <w:rPr>
                <w:rFonts w:ascii="Times New Roman" w:eastAsia="Times New Roman" w:hAnsi="Times New Roman" w:cs="Times New Roman"/>
                <w:sz w:val="20"/>
                <w:szCs w:val="20"/>
                <w:lang w:val="en-GB" w:eastAsia="es-ES"/>
              </w:rPr>
              <w:t xml:space="preserve">. </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item is to be completed only when item Z0020 = 1 </w:t>
            </w:r>
          </w:p>
        </w:tc>
      </w:tr>
      <w:tr w:rsidR="00BF6376" w:rsidRPr="00BD0D26" w:rsidTr="00BD0D26">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R0010/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(A01)</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mortality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a calculation of mortality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BF6376"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R0010/C0010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R0100.</w:t>
            </w:r>
          </w:p>
        </w:tc>
      </w:tr>
      <w:tr w:rsidR="00BF6376" w:rsidRPr="00BD0D26" w:rsidTr="00BD0D26">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R0020/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(A02)</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 longevity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Identify whether an undertaking used simplifications for the calculation of longevity risk. The following options shall be used:</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R0020/C0010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R0200.</w:t>
            </w:r>
          </w:p>
        </w:tc>
      </w:tr>
      <w:tr w:rsidR="00BF6376" w:rsidRPr="00BD0D26" w:rsidTr="00BD0D26">
        <w:trPr>
          <w:trHeight w:val="416"/>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R0030/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(A03)</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disability- morbidity risk  -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Identify whether an undertaking used simplifications for the calculation of disability - morbidity risk. The following options shall be used:</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R0030/C0010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w:t>
            </w:r>
            <w:r w:rsidRPr="00BD0D26">
              <w:rPr>
                <w:rFonts w:ascii="Times New Roman" w:eastAsia="Times New Roman" w:hAnsi="Times New Roman" w:cs="Times New Roman"/>
                <w:sz w:val="20"/>
                <w:szCs w:val="20"/>
                <w:lang w:val="en-GB" w:eastAsia="es-ES"/>
              </w:rPr>
              <w:lastRenderedPageBreak/>
              <w:t>R0300.</w:t>
            </w:r>
          </w:p>
        </w:tc>
      </w:tr>
      <w:tr w:rsidR="00BF6376" w:rsidRPr="00BD0D26" w:rsidTr="00BD0D26">
        <w:trPr>
          <w:trHeight w:val="75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lastRenderedPageBreak/>
              <w:t>R0040/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lapse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R0040/C0010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R04</w:t>
            </w:r>
            <w:r w:rsidR="00370DCA" w:rsidRPr="00BD0D26">
              <w:rPr>
                <w:rFonts w:ascii="Times New Roman" w:eastAsia="Times New Roman" w:hAnsi="Times New Roman" w:cs="Times New Roman"/>
                <w:sz w:val="20"/>
                <w:szCs w:val="20"/>
                <w:lang w:val="en-GB" w:eastAsia="es-ES"/>
              </w:rPr>
              <w:t>0</w:t>
            </w:r>
            <w:r w:rsidRPr="00BD0D26">
              <w:rPr>
                <w:rFonts w:ascii="Times New Roman" w:eastAsia="Times New Roman" w:hAnsi="Times New Roman" w:cs="Times New Roman"/>
                <w:sz w:val="20"/>
                <w:szCs w:val="20"/>
                <w:lang w:val="en-GB" w:eastAsia="es-ES"/>
              </w:rPr>
              <w:t xml:space="preserve">0 </w:t>
            </w:r>
            <w:r w:rsidR="00370DCA" w:rsidRPr="00BD0D26">
              <w:rPr>
                <w:rFonts w:ascii="Times New Roman" w:eastAsia="Times New Roman" w:hAnsi="Times New Roman" w:cs="Times New Roman"/>
                <w:sz w:val="20"/>
                <w:szCs w:val="20"/>
                <w:lang w:val="en-GB" w:eastAsia="es-ES"/>
              </w:rPr>
              <w:t>to</w:t>
            </w:r>
            <w:r w:rsidRPr="00BD0D26">
              <w:rPr>
                <w:rFonts w:ascii="Times New Roman" w:eastAsia="Times New Roman" w:hAnsi="Times New Roman" w:cs="Times New Roman"/>
                <w:sz w:val="20"/>
                <w:szCs w:val="20"/>
                <w:lang w:val="en-GB" w:eastAsia="es-ES"/>
              </w:rPr>
              <w:t xml:space="preserve"> R0420</w:t>
            </w:r>
            <w:r w:rsidR="005E75F4" w:rsidRPr="00BD0D26">
              <w:rPr>
                <w:rFonts w:ascii="Times New Roman" w:eastAsia="Times New Roman" w:hAnsi="Times New Roman" w:cs="Times New Roman"/>
                <w:sz w:val="20"/>
                <w:szCs w:val="20"/>
                <w:lang w:val="en-GB" w:eastAsia="es-ES"/>
              </w:rPr>
              <w:t>.</w:t>
            </w: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R0430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fully completed in any case.  </w:t>
            </w:r>
          </w:p>
        </w:tc>
      </w:tr>
      <w:tr w:rsidR="00BF6376" w:rsidRPr="00BD0D26" w:rsidTr="00BD0D26">
        <w:trPr>
          <w:trHeight w:val="63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R0050/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(A05)</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life expense risk -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life expense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R0050/C0010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R0500.</w:t>
            </w:r>
          </w:p>
        </w:tc>
      </w:tr>
      <w:tr w:rsidR="00BF6376" w:rsidRPr="00BD0D26" w:rsidTr="00BD0D26">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R0060/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(A06)</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Simplifications used: life catastrophe risk</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life catastrophe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R0060/C0010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w:t>
            </w:r>
            <w:r w:rsidR="005E75F4" w:rsidRPr="00BD0D26">
              <w:rPr>
                <w:rFonts w:ascii="Times New Roman" w:eastAsia="Times New Roman" w:hAnsi="Times New Roman" w:cs="Times New Roman"/>
                <w:sz w:val="20"/>
                <w:szCs w:val="20"/>
                <w:lang w:val="en-GB" w:eastAsia="es-ES"/>
              </w:rPr>
              <w:t>7</w:t>
            </w:r>
            <w:r w:rsidRPr="00BD0D26">
              <w:rPr>
                <w:rFonts w:ascii="Times New Roman" w:eastAsia="Times New Roman" w:hAnsi="Times New Roman" w:cs="Times New Roman"/>
                <w:sz w:val="20"/>
                <w:szCs w:val="20"/>
                <w:lang w:val="en-GB" w:eastAsia="es-ES"/>
              </w:rPr>
              <w:t>00.</w:t>
            </w:r>
          </w:p>
        </w:tc>
      </w:tr>
      <w:tr w:rsidR="00EE167C" w:rsidRPr="00BD0D26" w:rsidTr="00EE167C">
        <w:trPr>
          <w:trHeight w:val="285"/>
        </w:trPr>
        <w:tc>
          <w:tcPr>
            <w:tcW w:w="3862" w:type="dxa"/>
            <w:gridSpan w:val="3"/>
            <w:tcBorders>
              <w:top w:val="nil"/>
              <w:left w:val="nil"/>
              <w:bottom w:val="nil"/>
              <w:right w:val="nil"/>
            </w:tcBorders>
            <w:shd w:val="clear" w:color="auto" w:fill="auto"/>
          </w:tcPr>
          <w:p w:rsidR="00EE167C" w:rsidRPr="00BD0D26" w:rsidRDefault="00EE167C" w:rsidP="00BF6376">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Life underwriting risk</w:t>
            </w:r>
          </w:p>
          <w:p w:rsidR="00EE167C" w:rsidRPr="00BD0D26" w:rsidRDefault="00EE167C" w:rsidP="00BF6376">
            <w:pPr>
              <w:spacing w:after="0" w:line="240" w:lineRule="auto"/>
              <w:rPr>
                <w:rFonts w:ascii="Times New Roman" w:eastAsia="Times New Roman" w:hAnsi="Times New Roman" w:cs="Times New Roman"/>
                <w:b/>
                <w:bCs/>
                <w:sz w:val="20"/>
                <w:szCs w:val="20"/>
                <w:lang w:val="en-GB" w:eastAsia="es-ES"/>
              </w:rPr>
            </w:pPr>
          </w:p>
        </w:tc>
        <w:tc>
          <w:tcPr>
            <w:tcW w:w="5412" w:type="dxa"/>
            <w:tcBorders>
              <w:top w:val="nil"/>
              <w:left w:val="nil"/>
              <w:bottom w:val="nil"/>
              <w:right w:val="nil"/>
            </w:tcBorders>
            <w:shd w:val="clear" w:color="auto" w:fill="auto"/>
            <w:noWrap/>
            <w:hideMark/>
          </w:tcPr>
          <w:p w:rsidR="00EE167C" w:rsidRPr="00BD0D26" w:rsidRDefault="00EE167C" w:rsidP="00BF6376">
            <w:pPr>
              <w:spacing w:after="0" w:line="240" w:lineRule="auto"/>
              <w:rPr>
                <w:rFonts w:ascii="Times New Roman" w:eastAsia="Times New Roman" w:hAnsi="Times New Roman" w:cs="Times New Roman"/>
                <w:b/>
                <w:bCs/>
                <w:sz w:val="20"/>
                <w:szCs w:val="20"/>
                <w:lang w:val="en-GB" w:eastAsia="es-ES"/>
              </w:rPr>
            </w:pP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(A1)</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Mortality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mortality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5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91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R0100/C0030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(A1A)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Mortality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subject to mortality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78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R0100/C0040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(B1)</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Mortality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mortality risk after the shock (i.e. permanent increase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6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R0100/C0050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(B1A)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Mortality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subject to risk, after the shock (i.e. permanent increase in mortality rates).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559"/>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R0100/C0060</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(C1)</w:t>
            </w: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Mortality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net capital charge for mortality risk after the shock (after adjustment for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R0010/C0010=1, this item represents net capital charge for mortality risk calculated using simplifications.</w:t>
            </w:r>
          </w:p>
        </w:tc>
      </w:tr>
      <w:tr w:rsidR="00BF6376" w:rsidRPr="00BD0D26" w:rsidTr="00BD0D26">
        <w:trPr>
          <w:trHeight w:val="151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lastRenderedPageBreak/>
              <w:t>R0100/C0070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(B1B)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Mortality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(before the loss absorbing capacity of technical provisions) subject to mortality risk, after the shock (permanent increase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2D767C" w:rsidRPr="00BD0D26" w:rsidTr="00BD0D26">
        <w:trPr>
          <w:trHeight w:val="1297"/>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R0100/C0080</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(D1)</w:t>
            </w: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Mortality risk </w:t>
            </w:r>
          </w:p>
        </w:tc>
        <w:tc>
          <w:tcPr>
            <w:tcW w:w="5412" w:type="dxa"/>
            <w:tcBorders>
              <w:top w:val="single" w:sz="4" w:space="0" w:color="auto"/>
              <w:left w:val="nil"/>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mortality risk. (before the loss absorbing capacity of technical provisions)</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p w:rsidR="002D767C" w:rsidRPr="00BD0D26" w:rsidRDefault="002D7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R0010/C0010=1, this item represents gross capital charge for mortality risk calculated using simplifications.</w:t>
            </w:r>
          </w:p>
        </w:tc>
      </w:tr>
      <w:tr w:rsidR="00BF6376" w:rsidRPr="00BD0D26" w:rsidTr="00BD0D26">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(A2)</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subject to longevity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R0200/C0030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(A2A)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Longevity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subject to longevity risk charge,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76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R0200/C0040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(B2)</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Longevity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longevity risk, after the shock (i.e. permanent decrease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R0200/C0050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(B2A)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Longevity risk</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subject to longevity risk, after the shock (i.e. permanent decrease in mortality rates).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628"/>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R0200/C0060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(C2)</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 Longevity risk</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net capital charge for longevity risk after the shock (after adjustment for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R0020/C0010=1, this item represents net capital charge for longevity risk calculated using simplifications</w:t>
            </w:r>
          </w:p>
        </w:tc>
      </w:tr>
      <w:tr w:rsidR="00BF6376" w:rsidRPr="00BD0D26" w:rsidTr="00BD0D26">
        <w:trPr>
          <w:trHeight w:val="156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R0200/C0070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(B2B)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Longevity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(before the loss absorbing capacity of technical provisions) subject to longevity risk charge, after the shock (permanent decrease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R0200/C0080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(D2)</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longevity risk (before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R0020/C0010=1, this item represents gross capital charge for longevity risk calculated using simplifications. </w:t>
            </w:r>
          </w:p>
        </w:tc>
      </w:tr>
      <w:tr w:rsidR="00BF6376" w:rsidRPr="00BD0D26" w:rsidTr="00BD0D26">
        <w:trPr>
          <w:trHeight w:val="90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(A3)</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Disability - morbidity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disability - morbidity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R0300/C0030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(A3A)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Disability-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subject to disability – morbidity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19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R0300/C0040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(B3)</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Disability - morbidity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R0300/C0050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(B3A)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Disability - morbidity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(after the loss absorbing capacity of technical provisions) subject to disability - morbidity risk, after the shock (i.e. as prescribed by standard formula, see description provided in definition to cell R0300/C0040).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2D767C" w:rsidRPr="00BD0D26" w:rsidTr="00BD0D26">
        <w:trPr>
          <w:trHeight w:val="1666"/>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BD0D26" w:rsidRDefault="002D7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R0300/C0060</w:t>
            </w:r>
          </w:p>
          <w:p w:rsidR="002D767C" w:rsidRPr="00BD0D26" w:rsidRDefault="002D7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(C3)</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Disability – morbidity risk</w:t>
            </w:r>
          </w:p>
        </w:tc>
        <w:tc>
          <w:tcPr>
            <w:tcW w:w="5412" w:type="dxa"/>
            <w:tcBorders>
              <w:top w:val="single" w:sz="4" w:space="0" w:color="auto"/>
              <w:left w:val="nil"/>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disability - morbidity risk, after adjustment for the loss absorbing capacity of technical provisions. </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p w:rsidR="002D767C" w:rsidRPr="00BD0D26" w:rsidRDefault="002D7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R0030/C0010=1, this item represents net capital charge for disability and morbidity risk calculated using simplifications. </w:t>
            </w:r>
          </w:p>
        </w:tc>
      </w:tr>
      <w:tr w:rsidR="00BF6376" w:rsidRPr="00BD0D26" w:rsidTr="00BD0D26">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R0300/C0070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(B3B)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w:t>
            </w:r>
            <w:r w:rsidR="008D348F" w:rsidRPr="00BD0D26">
              <w:rPr>
                <w:rFonts w:ascii="Times New Roman" w:eastAsia="Times New Roman" w:hAnsi="Times New Roman" w:cs="Times New Roman"/>
                <w:sz w:val="20"/>
                <w:szCs w:val="20"/>
                <w:lang w:val="en-GB" w:eastAsia="es-ES"/>
              </w:rPr>
              <w:t>before</w:t>
            </w:r>
            <w:r w:rsidRPr="00BD0D26">
              <w:rPr>
                <w:rFonts w:ascii="Times New Roman" w:eastAsia="Times New Roman" w:hAnsi="Times New Roman" w:cs="Times New Roman"/>
                <w:sz w:val="20"/>
                <w:szCs w:val="20"/>
                <w:lang w:val="en-GB" w:eastAsia="es-ES"/>
              </w:rPr>
              <w:t xml:space="preserve"> the loss-absorbing capacity of technical provisions) - Disability - morbidity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(before the loss absorbing capacity of technical provisions) subject to disability - morbidity risk, after the shock (i.e. as prescribed by standard formula, see description provided in definition to cell R0300/C0040).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40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R0300/C0080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(D3)</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Disability -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disability – morbidity risk (before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R0030/C0010=1, this item represents gross capital charge for disability and morbidity risk calculated using simplifications.</w:t>
            </w:r>
          </w:p>
        </w:tc>
      </w:tr>
      <w:tr w:rsidR="00BF6376" w:rsidRPr="00BD0D26" w:rsidTr="004C597B">
        <w:trPr>
          <w:trHeight w:val="85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R0400/C0060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overall net capital charge for lapse risk, after adjustment for the loss absorbing capacity of technical provisions.</w:t>
            </w:r>
          </w:p>
          <w:p w:rsidR="00BF6376" w:rsidRPr="00BD0D26" w:rsidRDefault="00BF6376" w:rsidP="004C597B">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61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net capital charge for lapse risk calculated using simplifications.</w:t>
            </w:r>
          </w:p>
        </w:tc>
      </w:tr>
      <w:tr w:rsidR="00EE167C" w:rsidRPr="00BD0D26" w:rsidTr="00BD0D26">
        <w:trPr>
          <w:trHeight w:val="135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R0400/C0080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(D04)</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overall gross capital charge (before the loss-absorbing capacity of technical provisions) for lapse risk.</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lapse risk calculated using simplifications.</w:t>
            </w:r>
          </w:p>
        </w:tc>
      </w:tr>
      <w:tr w:rsidR="00BF6376" w:rsidRPr="00BD0D26" w:rsidTr="00BD0D26">
        <w:trPr>
          <w:trHeight w:val="123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Assets – Lapse risk-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the risk of an increase in lapse rates,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3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(A4A)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Lapse risk – risk of increase in lapse rates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subject to the risk of an increase in lapse rates,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57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–risk of increase in lapse rates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the risk of an increase in lapse rates, after the shock (i.e. permanent increase in the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27"/>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(B4A)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increase in lapse rates</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(including the loss absorbing capacity of technical provisions) subject to the risk of an increase in lapse rates, after the shock (i.e. permanent increase in the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38"/>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EF518B" w:rsidRPr="00BD0D26" w:rsidTr="00BD0D26">
        <w:trPr>
          <w:trHeight w:val="1747"/>
        </w:trPr>
        <w:tc>
          <w:tcPr>
            <w:tcW w:w="1276" w:type="dxa"/>
            <w:gridSpan w:val="2"/>
            <w:tcBorders>
              <w:top w:val="nil"/>
              <w:left w:val="single" w:sz="4" w:space="0" w:color="auto"/>
              <w:bottom w:val="nil"/>
              <w:right w:val="single" w:sz="4" w:space="0" w:color="auto"/>
            </w:tcBorders>
            <w:shd w:val="clear" w:color="auto" w:fill="auto"/>
          </w:tcPr>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R0410/C0060</w:t>
            </w:r>
          </w:p>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(C4)</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nil"/>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 risk of increase in lapse rates </w:t>
            </w:r>
          </w:p>
        </w:tc>
        <w:tc>
          <w:tcPr>
            <w:tcW w:w="5412" w:type="dxa"/>
            <w:tcBorders>
              <w:top w:val="nil"/>
              <w:left w:val="nil"/>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the risk of a permanent increase in lapse rates, after adjustment for the loss absorbing capacity of technical provisions. </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R0040/C0010=1, this item represents net capital charge for a permanent increase in lapse rates, calculated using simplified calculation for lapse rate. </w:t>
            </w:r>
          </w:p>
        </w:tc>
      </w:tr>
      <w:tr w:rsidR="00BF6376" w:rsidRPr="00BD0D26" w:rsidTr="00BD0D26">
        <w:trPr>
          <w:trHeight w:val="570"/>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(B4B)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(before the loss-absorbing capacity of technical provisions – Lapse risk – risk of increase in lapse rates)</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(before the loss absorbing capacity of technical provisions) subject to the risk of a permanent increase in lapse rates, after the shock (permanent increase in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22"/>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EF518B" w:rsidRPr="00BD0D26" w:rsidTr="00BD0D26">
        <w:trPr>
          <w:trHeight w:val="1731"/>
        </w:trPr>
        <w:tc>
          <w:tcPr>
            <w:tcW w:w="1276" w:type="dxa"/>
            <w:gridSpan w:val="2"/>
            <w:tcBorders>
              <w:top w:val="nil"/>
              <w:left w:val="single" w:sz="4" w:space="0" w:color="auto"/>
              <w:bottom w:val="single" w:sz="4" w:space="0" w:color="auto"/>
              <w:right w:val="single" w:sz="4" w:space="0" w:color="auto"/>
            </w:tcBorders>
            <w:shd w:val="clear" w:color="auto" w:fill="auto"/>
          </w:tcPr>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R0410/C0080</w:t>
            </w:r>
          </w:p>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(D4)</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 risk of increase lapse rates  </w:t>
            </w:r>
          </w:p>
        </w:tc>
        <w:tc>
          <w:tcPr>
            <w:tcW w:w="5412" w:type="dxa"/>
            <w:tcBorders>
              <w:top w:val="nil"/>
              <w:left w:val="nil"/>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(before the loss-absorbing capacity of technical provisions) for the risk of a permanent increase in lapse rates.</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a permanent increase in lapse rates, calculated using simplified calculation for lapse rate.</w:t>
            </w:r>
          </w:p>
        </w:tc>
      </w:tr>
      <w:tr w:rsidR="00BF6376" w:rsidRPr="00BD0D26" w:rsidTr="00BD0D26">
        <w:trPr>
          <w:trHeight w:val="11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(A5)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Assets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subject to the risk of a permanent decrease in lapse rates,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(A5A)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Liabilities – Lapse risk – risk of decrease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subject to the risk of a permanent decrease in lapse rates,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(B5)</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 risk of decrease in lapse rates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the risk of a permanent decrease in lapse rates, after the shock (i.e. permanent decrease in the rates of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6"/>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185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(B5A)</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(after the loss absorbing capacity of technical provisions) subject to the risk of a permanent decrease in lapse rates, after the shock (i.e. permanent decrease of the rates of lapse rates).</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BD0D26">
        <w:trPr>
          <w:trHeight w:val="182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(C5)</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net capital charge for a permanent decrease in lapse rates, calculated using simplified calculation for lapse rate.</w:t>
            </w:r>
          </w:p>
        </w:tc>
      </w:tr>
      <w:tr w:rsidR="00BF6376" w:rsidRPr="00BD0D26" w:rsidTr="00BD0D26">
        <w:trPr>
          <w:trHeight w:val="570"/>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(B5B)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risk of decrease in lapse rates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(before the loss absorbing capacity of technical provisions) subject to the risk of a permanent decrease in lapse rates, after the shock (permanent decrease in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28"/>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180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(D5)</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 risk of decrease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the risk of a decrease in lapse rates as used to compute the risk (before the loss absorbing capacity of technical provisions).</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a permanent decrease in lapse rates, calculated using simplified calculation for lapse rate</w:t>
            </w:r>
          </w:p>
        </w:tc>
      </w:tr>
      <w:tr w:rsidR="00BF6376" w:rsidRPr="00BD0D26" w:rsidTr="00BD0D26">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(A6)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Lapse risk- mass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subject to mass lapse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(A6A)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Lapse risk –mass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subject to mass lapse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17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(B6)</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subject to mass lapse risk charge, after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(B6A)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(after the loss absorbing capacity of technical provisions)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(after the loss absorbing capacity of technical provisions) subject to mass lapse risk charge,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BD0D26">
        <w:trPr>
          <w:trHeight w:val="112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(C6)</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 mass lapse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mass lapse risk, after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(B6B)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mass lapse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subject to mass lapse risk charge, after the shock (before the loss absorbing capacity of technical provisions).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30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(D6)</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Lapse risk – mass lapse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mass lapse risk, after the shock (before the loss absorbing capacity of technical provisions).</w:t>
            </w:r>
          </w:p>
        </w:tc>
      </w:tr>
      <w:tr w:rsidR="00BF6376" w:rsidRPr="00BD0D26" w:rsidTr="00BD0D26">
        <w:trPr>
          <w:trHeight w:val="368"/>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10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(A7)</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Life - expense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life - expense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03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(A7A)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Life - expense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subject to life -expense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The amount of TP shall be net of reinsurance and SPV recoverables. </w:t>
            </w:r>
          </w:p>
        </w:tc>
      </w:tr>
      <w:tr w:rsidR="00BF6376" w:rsidRPr="00BD0D26" w:rsidTr="00BD0D26">
        <w:trPr>
          <w:trHeight w:val="142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(B7)</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Life - expense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subject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70"/>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114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(B7A)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w:t>
            </w:r>
            <w:r w:rsidR="008D348F" w:rsidRPr="00BD0D26">
              <w:rPr>
                <w:rFonts w:ascii="Times New Roman" w:eastAsia="Times New Roman" w:hAnsi="Times New Roman" w:cs="Times New Roman"/>
                <w:sz w:val="20"/>
                <w:szCs w:val="20"/>
                <w:lang w:val="en-GB" w:eastAsia="es-ES"/>
              </w:rPr>
              <w:t xml:space="preserve">after </w:t>
            </w:r>
            <w:r w:rsidRPr="00BD0D26">
              <w:rPr>
                <w:rFonts w:ascii="Times New Roman" w:eastAsia="Times New Roman" w:hAnsi="Times New Roman" w:cs="Times New Roman"/>
                <w:sz w:val="20"/>
                <w:szCs w:val="20"/>
                <w:lang w:val="en-GB" w:eastAsia="es-ES"/>
              </w:rPr>
              <w:t>the loss absorbing capacity of technical provisions) – Life - expense risk</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(including the loss absorbing capacity of technical provisions) subject to expense risk, after the shock (i.e. a shock. as prescribed by standard formula, refer to description provided within definition to cell R0500/C0040).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70"/>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154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(C7)</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 Life expense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expense risk, including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R0050=1, this cell represents net capital charge for life expense risk calculated using simplified calculation</w:t>
            </w:r>
            <w:r w:rsidR="00EF518B" w:rsidRPr="00BD0D26">
              <w:rPr>
                <w:rFonts w:ascii="Times New Roman" w:eastAsia="Times New Roman" w:hAnsi="Times New Roman" w:cs="Times New Roman"/>
                <w:sz w:val="20"/>
                <w:szCs w:val="20"/>
                <w:lang w:val="en-GB" w:eastAsia="es-ES"/>
              </w:rPr>
              <w:t>.</w:t>
            </w:r>
          </w:p>
        </w:tc>
      </w:tr>
      <w:tr w:rsidR="00BF6376" w:rsidRPr="00BD0D26" w:rsidTr="00BD0D26">
        <w:trPr>
          <w:trHeight w:val="1560"/>
        </w:trPr>
        <w:tc>
          <w:tcPr>
            <w:tcW w:w="1276" w:type="dxa"/>
            <w:gridSpan w:val="2"/>
            <w:tcBorders>
              <w:top w:val="single" w:sz="4" w:space="0" w:color="auto"/>
              <w:left w:val="single" w:sz="4" w:space="0" w:color="auto"/>
              <w:bottom w:val="nil"/>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(B7B)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Life - expense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(before the loss absorbing capacity of technical provisions) subject to expense risk, after the shock (i.e. shock as prescribed by standard formula, refer to description provided within definition to cell R0500/C0040).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R0500/C0080</w:t>
            </w:r>
            <w:r w:rsidR="003B5D11" w:rsidRPr="00BD0D26">
              <w:rPr>
                <w:rFonts w:ascii="Times New Roman" w:eastAsia="Times New Roman" w:hAnsi="Times New Roman" w:cs="Times New Roman"/>
                <w:sz w:val="20"/>
                <w:szCs w:val="20"/>
                <w:lang w:val="en-GB" w:eastAsia="es-ES"/>
              </w:rPr>
              <w:t>(D7)</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Life -expense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expense risk (before the loss absorbing capacity of technical provisions).</w:t>
            </w:r>
          </w:p>
        </w:tc>
      </w:tr>
      <w:tr w:rsidR="00BF6376" w:rsidRPr="00BD0D26" w:rsidTr="00BD0D26">
        <w:trPr>
          <w:trHeight w:val="28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651"/>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R0050/C0010=1, this cell represents gross capital charge for life expense risk calculated using simplified calculations.</w:t>
            </w:r>
          </w:p>
        </w:tc>
      </w:tr>
      <w:tr w:rsidR="00BF6376" w:rsidRPr="00BD0D26" w:rsidTr="00BD0D26">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(A8)</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revision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(A8A)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Revision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subject to revision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(B8)</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Revision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revision risk, after the shock (i.e. shock as prescribed by standard formula: a % increase in the amount of annuity benefits taken into account in the calculation of technical provisions.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28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(B8A)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Revision risk</w:t>
            </w:r>
          </w:p>
        </w:tc>
        <w:tc>
          <w:tcPr>
            <w:tcW w:w="5412"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(after the loss absorbing capacity of technical provisions) subject to revision risk charge, after the shock (i.e. as prescribed by standard formula, refer to a definition in item R0600/C0040).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67"/>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570"/>
        </w:trPr>
        <w:tc>
          <w:tcPr>
            <w:tcW w:w="1276" w:type="dxa"/>
            <w:gridSpan w:val="2"/>
            <w:vMerge w:val="restart"/>
            <w:tcBorders>
              <w:top w:val="nil"/>
              <w:left w:val="single" w:sz="4" w:space="0" w:color="auto"/>
              <w:bottom w:val="nil"/>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(C8)</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Revision risk</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revision risk after adjustment for the loss absorbing capacity of technical provisions. </w:t>
            </w:r>
          </w:p>
        </w:tc>
      </w:tr>
      <w:tr w:rsidR="00BF6376" w:rsidRPr="00BD0D26" w:rsidTr="00BD0D26">
        <w:trPr>
          <w:trHeight w:val="244"/>
        </w:trPr>
        <w:tc>
          <w:tcPr>
            <w:tcW w:w="1276" w:type="dxa"/>
            <w:gridSpan w:val="2"/>
            <w:vMerge/>
            <w:tcBorders>
              <w:top w:val="nil"/>
              <w:left w:val="single" w:sz="4" w:space="0" w:color="auto"/>
              <w:bottom w:val="nil"/>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nil"/>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R0600/C0070</w:t>
            </w:r>
            <w:r w:rsidR="003B5D11" w:rsidRPr="00BD0D26">
              <w:rPr>
                <w:rFonts w:ascii="Times New Roman" w:eastAsia="Times New Roman" w:hAnsi="Times New Roman" w:cs="Times New Roman"/>
                <w:sz w:val="20"/>
                <w:szCs w:val="20"/>
                <w:lang w:val="en-GB" w:eastAsia="es-ES"/>
              </w:rPr>
              <w:t>(B8B)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Revision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230"/>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763"/>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(D8)</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(before the loss-absorbing capacity of technical provisions) for revision risk.</w:t>
            </w:r>
          </w:p>
          <w:p w:rsidR="003B5D11" w:rsidRPr="00BD0D26" w:rsidRDefault="003B5D11">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Life Catastrophe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subject to life catastrophe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7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(A9A)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Life Catastrophe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subject to life catastrophe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85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Life Catastrophe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assets subject to life catastrophe risk,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(B9A)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liabilities (after the loss absorbing capacity of technical provisions) subject to life catastrophe risk charge,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570"/>
        </w:trPr>
        <w:tc>
          <w:tcPr>
            <w:tcW w:w="1276" w:type="dxa"/>
            <w:gridSpan w:val="2"/>
            <w:vMerge w:val="restart"/>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w:t>
            </w:r>
            <w:r w:rsidRPr="00BD0D26">
              <w:rPr>
                <w:rFonts w:ascii="Times New Roman" w:eastAsia="Times New Roman" w:hAnsi="Times New Roman" w:cs="Times New Roman"/>
                <w:strike/>
                <w:sz w:val="20"/>
                <w:szCs w:val="20"/>
                <w:lang w:val="en-GB" w:eastAsia="es-ES"/>
              </w:rPr>
              <w:t xml:space="preserve">– </w:t>
            </w:r>
            <w:r w:rsidRPr="00BD0D26">
              <w:rPr>
                <w:rFonts w:ascii="Times New Roman" w:eastAsia="Times New Roman" w:hAnsi="Times New Roman" w:cs="Times New Roman"/>
                <w:sz w:val="20"/>
                <w:szCs w:val="20"/>
                <w:lang w:val="en-GB" w:eastAsia="es-ES"/>
              </w:rPr>
              <w:t>Net solvency capital requirements–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life catastrophe risk after adjustment for the loss absorbing capacity of technical provisions. </w:t>
            </w:r>
          </w:p>
        </w:tc>
      </w:tr>
      <w:tr w:rsidR="00BF6376" w:rsidRPr="00BD0D26" w:rsidTr="00BD0D26">
        <w:trPr>
          <w:trHeight w:val="285"/>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 </w:t>
            </w:r>
          </w:p>
        </w:tc>
      </w:tr>
      <w:tr w:rsidR="00BF6376" w:rsidRPr="00BD0D26" w:rsidTr="00BD0D26">
        <w:trPr>
          <w:trHeight w:val="628"/>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R0060/C0010=1, this item represents net capital charge for life catastrophe risk calculated using simplified calculations.</w:t>
            </w:r>
            <w:r w:rsidRPr="00BD0D26">
              <w:rPr>
                <w:rFonts w:ascii="Times New Roman" w:eastAsia="Times New Roman" w:hAnsi="Times New Roman" w:cs="Times New Roman"/>
                <w:strike/>
                <w:sz w:val="20"/>
                <w:szCs w:val="20"/>
                <w:lang w:val="en-GB" w:eastAsia="es-ES"/>
              </w:rPr>
              <w:t xml:space="preserve"> </w:t>
            </w:r>
          </w:p>
        </w:tc>
      </w:tr>
      <w:tr w:rsidR="00BF6376" w:rsidRPr="00BD0D26" w:rsidTr="00BD0D26">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(B9B)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(before the loss-absorbing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(before the loss absorbing capacity of technical provisions) subject to life catastrophe risk,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85"/>
        </w:trPr>
        <w:tc>
          <w:tcPr>
            <w:tcW w:w="1276" w:type="dxa"/>
            <w:gridSpan w:val="2"/>
            <w:vMerge w:val="restart"/>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w:t>
            </w:r>
            <w:r w:rsidRPr="00BD0D26">
              <w:rPr>
                <w:rFonts w:ascii="Times New Roman" w:eastAsia="Times New Roman" w:hAnsi="Times New Roman" w:cs="Times New Roman"/>
                <w:strike/>
                <w:sz w:val="20"/>
                <w:szCs w:val="20"/>
                <w:lang w:val="en-GB" w:eastAsia="es-ES"/>
              </w:rPr>
              <w:t xml:space="preserve">– </w:t>
            </w:r>
            <w:r w:rsidRPr="00BD0D26">
              <w:rPr>
                <w:rFonts w:ascii="Times New Roman" w:eastAsia="Times New Roman" w:hAnsi="Times New Roman" w:cs="Times New Roman"/>
                <w:sz w:val="20"/>
                <w:szCs w:val="20"/>
                <w:lang w:val="en-GB" w:eastAsia="es-ES"/>
              </w:rPr>
              <w:t xml:space="preserve">Gross solvency capital - life catastrophe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life catastrophe risk (before the loss absorbing capacity of technical provisions).</w:t>
            </w:r>
          </w:p>
        </w:tc>
      </w:tr>
      <w:tr w:rsidR="00BF6376" w:rsidRPr="00BD0D26" w:rsidTr="00BD0D26">
        <w:trPr>
          <w:trHeight w:val="285"/>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579"/>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R0060/C0010=1, this item represents gross capital charge for life catastrophe risk calculated using simplified calculations.</w:t>
            </w:r>
          </w:p>
        </w:tc>
      </w:tr>
      <w:tr w:rsidR="003B5D11" w:rsidRPr="00BD0D26" w:rsidTr="00BD0D26">
        <w:trPr>
          <w:trHeight w:val="173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R0800/C0060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(C10)</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within life underwriting risk  module – Net</w:t>
            </w:r>
          </w:p>
        </w:tc>
        <w:tc>
          <w:tcPr>
            <w:tcW w:w="5412" w:type="dxa"/>
            <w:tcBorders>
              <w:top w:val="single" w:sz="4" w:space="0" w:color="auto"/>
              <w:left w:val="nil"/>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diversification effect within the life underwriting risk module as a result of the aggregation of the net capital requirements (after adjustment for the loss absorbing capacity of technical provisions) of the single risk sub-modules.</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shall be reported as a negative value</w:t>
            </w:r>
            <w:r w:rsidR="00EE6BA7" w:rsidRPr="00BD0D26">
              <w:rPr>
                <w:rFonts w:ascii="Times New Roman" w:eastAsia="Times New Roman" w:hAnsi="Times New Roman" w:cs="Times New Roman"/>
                <w:sz w:val="20"/>
                <w:szCs w:val="20"/>
                <w:lang w:val="en-GB" w:eastAsia="es-ES"/>
              </w:rPr>
              <w:t xml:space="preserve"> if they reduce the capital requirement</w:t>
            </w:r>
            <w:r w:rsidRPr="00BD0D26">
              <w:rPr>
                <w:rFonts w:ascii="Times New Roman" w:eastAsia="Times New Roman" w:hAnsi="Times New Roman" w:cs="Times New Roman"/>
                <w:sz w:val="20"/>
                <w:szCs w:val="20"/>
                <w:lang w:val="en-GB" w:eastAsia="es-ES"/>
              </w:rPr>
              <w:t>.</w:t>
            </w:r>
          </w:p>
        </w:tc>
      </w:tr>
      <w:tr w:rsidR="00BF6376" w:rsidRPr="00BD0D26" w:rsidTr="00BD0D26">
        <w:trPr>
          <w:trHeight w:val="1831"/>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R0800/C00</w:t>
            </w:r>
            <w:r w:rsidR="00EE6BA7" w:rsidRPr="00BD0D26">
              <w:rPr>
                <w:rFonts w:ascii="Times New Roman" w:eastAsia="Times New Roman" w:hAnsi="Times New Roman" w:cs="Times New Roman"/>
                <w:sz w:val="20"/>
                <w:szCs w:val="20"/>
                <w:lang w:val="en-GB" w:eastAsia="es-ES"/>
              </w:rPr>
              <w:t>8</w:t>
            </w:r>
            <w:r w:rsidRPr="00BD0D26">
              <w:rPr>
                <w:rFonts w:ascii="Times New Roman" w:eastAsia="Times New Roman" w:hAnsi="Times New Roman" w:cs="Times New Roman"/>
                <w:sz w:val="20"/>
                <w:szCs w:val="20"/>
                <w:lang w:val="en-GB" w:eastAsia="es-ES"/>
              </w:rPr>
              <w:t>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(D10)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within life underwriting risk module – Gross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diversification effect within the life underwriting risk module as a result of the aggregation of the gross capital requirements (before adjustment for the loss absorbing capacity of technical provisions) of the single risk sub-modules.</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p>
          <w:p w:rsidR="00BF6376"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shall be reported as a negative value</w:t>
            </w:r>
            <w:r w:rsidR="00EE6BA7" w:rsidRPr="00BD0D26">
              <w:rPr>
                <w:rFonts w:ascii="Times New Roman" w:eastAsia="Times New Roman" w:hAnsi="Times New Roman" w:cs="Times New Roman"/>
                <w:sz w:val="20"/>
                <w:szCs w:val="20"/>
                <w:lang w:val="en-GB" w:eastAsia="es-ES"/>
              </w:rPr>
              <w:t xml:space="preserve"> if they reduce the capital requirement</w:t>
            </w:r>
            <w:r w:rsidRPr="00BD0D26">
              <w:rPr>
                <w:rFonts w:ascii="Times New Roman" w:eastAsia="Times New Roman" w:hAnsi="Times New Roman" w:cs="Times New Roman"/>
                <w:sz w:val="20"/>
                <w:szCs w:val="20"/>
                <w:lang w:val="en-GB" w:eastAsia="es-ES"/>
              </w:rPr>
              <w:t>.</w:t>
            </w:r>
          </w:p>
        </w:tc>
      </w:tr>
      <w:tr w:rsidR="00F400BE" w:rsidRPr="00BD0D26" w:rsidTr="00BD0D26">
        <w:trPr>
          <w:trHeight w:val="83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400BE" w:rsidRPr="00BD0D26" w:rsidRDefault="00F400BE"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R0900/C0060</w:t>
            </w:r>
          </w:p>
          <w:p w:rsidR="00F400BE" w:rsidRPr="00BD0D26" w:rsidRDefault="00F400BE"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(C11)</w:t>
            </w:r>
          </w:p>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Total net solvency capital requirement  for life underwriting risk</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total net capital charge for life underwriting risk, after adjustment for the loss absorbing capacity of technical provisions. </w:t>
            </w:r>
          </w:p>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w:t>
            </w:r>
          </w:p>
          <w:p w:rsidR="00F400BE" w:rsidRPr="00BD0D26" w:rsidRDefault="00F400BE" w:rsidP="001C13F2">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978"/>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R0900/C0080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(D11)</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Total gross solvency capital requirement for life underwriting risk</w:t>
            </w:r>
            <w:r w:rsidRPr="00BD0D26">
              <w:rPr>
                <w:rFonts w:ascii="Times New Roman" w:eastAsia="Times New Roman" w:hAnsi="Times New Roman" w:cs="Times New Roman"/>
                <w:strike/>
                <w:sz w:val="20"/>
                <w:szCs w:val="20"/>
                <w:lang w:val="en-GB" w:eastAsia="es-ES"/>
              </w:rPr>
              <w:t xml:space="preserve"> </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total gross capital charge for life underwriting risk, before adjustment for the loss absorbing capacity of technical provisions.  </w:t>
            </w:r>
          </w:p>
          <w:p w:rsidR="003B5D11" w:rsidRPr="00BD0D26" w:rsidRDefault="003B5D11">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358"/>
        </w:trPr>
        <w:tc>
          <w:tcPr>
            <w:tcW w:w="9274" w:type="dxa"/>
            <w:gridSpan w:val="4"/>
            <w:tcBorders>
              <w:top w:val="single" w:sz="4" w:space="0" w:color="auto"/>
              <w:left w:val="nil"/>
              <w:bottom w:val="nil"/>
              <w:right w:val="nil"/>
            </w:tcBorders>
            <w:shd w:val="clear" w:color="auto" w:fill="auto"/>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Further details on revision risk</w:t>
            </w:r>
          </w:p>
          <w:p w:rsidR="003B5D11" w:rsidRPr="00BD0D26" w:rsidRDefault="003B5D11" w:rsidP="00BF6376">
            <w:pPr>
              <w:spacing w:after="0" w:line="240" w:lineRule="auto"/>
              <w:rPr>
                <w:rFonts w:ascii="Times New Roman" w:eastAsia="Times New Roman" w:hAnsi="Times New Roman" w:cs="Times New Roman"/>
                <w:b/>
                <w:bCs/>
                <w:sz w:val="20"/>
                <w:szCs w:val="20"/>
                <w:lang w:val="en-GB" w:eastAsia="es-ES"/>
              </w:rPr>
            </w:pPr>
          </w:p>
        </w:tc>
      </w:tr>
      <w:tr w:rsidR="003B5D11" w:rsidRPr="00BD0D26" w:rsidTr="00BD0D26">
        <w:trPr>
          <w:trHeight w:val="132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R1000/C0090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(A12)</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USP - Factors applied for the revision risk  shock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Revision shock – undertaking specific parameter as calculated by the undertaking and approved by the supervisory authority.</w:t>
            </w:r>
          </w:p>
          <w:p w:rsidR="003B5D11" w:rsidRPr="00BD0D26" w:rsidRDefault="003B5D11">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item is not reported where no undertaking specific parameter is used.</w:t>
            </w:r>
          </w:p>
        </w:tc>
      </w:tr>
    </w:tbl>
    <w:p w:rsidR="00641969" w:rsidRPr="00BD0D26" w:rsidRDefault="00641969">
      <w:pPr>
        <w:rPr>
          <w:rFonts w:ascii="Times New Roman" w:hAnsi="Times New Roman" w:cs="Times New Roman"/>
          <w:sz w:val="20"/>
          <w:szCs w:val="20"/>
          <w:lang w:val="en-GB"/>
        </w:rPr>
      </w:pPr>
    </w:p>
    <w:sectPr w:rsidR="00641969" w:rsidRPr="00BD0D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262"/>
    <w:rsid w:val="0004030D"/>
    <w:rsid w:val="0007078D"/>
    <w:rsid w:val="000B6674"/>
    <w:rsid w:val="00117DB5"/>
    <w:rsid w:val="001270C7"/>
    <w:rsid w:val="00146CC1"/>
    <w:rsid w:val="001C13F2"/>
    <w:rsid w:val="001F6CA0"/>
    <w:rsid w:val="002D767C"/>
    <w:rsid w:val="002D7852"/>
    <w:rsid w:val="00304297"/>
    <w:rsid w:val="00333154"/>
    <w:rsid w:val="00336316"/>
    <w:rsid w:val="00370DCA"/>
    <w:rsid w:val="00371D4C"/>
    <w:rsid w:val="003918D9"/>
    <w:rsid w:val="003B5D11"/>
    <w:rsid w:val="00430084"/>
    <w:rsid w:val="004810FF"/>
    <w:rsid w:val="004842F9"/>
    <w:rsid w:val="004C597B"/>
    <w:rsid w:val="004E6B7A"/>
    <w:rsid w:val="00516013"/>
    <w:rsid w:val="00533E05"/>
    <w:rsid w:val="0054095A"/>
    <w:rsid w:val="005E75F4"/>
    <w:rsid w:val="00641969"/>
    <w:rsid w:val="006A2E0C"/>
    <w:rsid w:val="006C6EC5"/>
    <w:rsid w:val="006F25CC"/>
    <w:rsid w:val="00716DA2"/>
    <w:rsid w:val="00742262"/>
    <w:rsid w:val="00780627"/>
    <w:rsid w:val="00787B13"/>
    <w:rsid w:val="007F1A36"/>
    <w:rsid w:val="008023C8"/>
    <w:rsid w:val="00826FA4"/>
    <w:rsid w:val="00892CBA"/>
    <w:rsid w:val="008D348F"/>
    <w:rsid w:val="009906BD"/>
    <w:rsid w:val="009F4C8D"/>
    <w:rsid w:val="00A01ECB"/>
    <w:rsid w:val="00A101A8"/>
    <w:rsid w:val="00AE2B90"/>
    <w:rsid w:val="00B041B1"/>
    <w:rsid w:val="00BD0D26"/>
    <w:rsid w:val="00BF6376"/>
    <w:rsid w:val="00CD4E6F"/>
    <w:rsid w:val="00D65E71"/>
    <w:rsid w:val="00D915E2"/>
    <w:rsid w:val="00DF3CD6"/>
    <w:rsid w:val="00DF3D3E"/>
    <w:rsid w:val="00EA327E"/>
    <w:rsid w:val="00EB45C4"/>
    <w:rsid w:val="00ED59D2"/>
    <w:rsid w:val="00EE167C"/>
    <w:rsid w:val="00EE6BA7"/>
    <w:rsid w:val="00EF518B"/>
    <w:rsid w:val="00F400BE"/>
    <w:rsid w:val="00FE71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3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4233</Words>
  <Characters>24131</Characters>
  <Application>Microsoft Office Word</Application>
  <DocSecurity>0</DocSecurity>
  <Lines>201</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28308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7</cp:revision>
  <dcterms:created xsi:type="dcterms:W3CDTF">2014-11-10T13:09:00Z</dcterms:created>
  <dcterms:modified xsi:type="dcterms:W3CDTF">2014-11-17T12:27:00Z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-294809456</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